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F4" w:rsidRDefault="00E742A2">
      <w:r>
        <w:rPr>
          <w:noProof/>
          <w:lang w:eastAsia="ru-RU"/>
        </w:rPr>
        <w:drawing>
          <wp:inline distT="0" distB="0" distL="0" distR="0">
            <wp:extent cx="5940425" cy="5454643"/>
            <wp:effectExtent l="0" t="0" r="3175" b="0"/>
            <wp:docPr id="1" name="Рисунок 1" descr="C:\Users\rp.konovalov\AppData\Local\Microsoft\Windows\Temporary Internet Files\Content.Outlook\NN4MK0GH\Микрокальцит МК-1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.konovalov\AppData\Local\Microsoft\Windows\Temporary Internet Files\Content.Outlook\NN4MK0GH\Микрокальцит МК-1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2C" w:rsidRDefault="009A5A2C">
      <w:pPr>
        <w:rPr>
          <w:sz w:val="32"/>
          <w:szCs w:val="32"/>
        </w:rPr>
      </w:pPr>
    </w:p>
    <w:p w:rsidR="009A5A2C" w:rsidRDefault="009A5A2C">
      <w:pPr>
        <w:rPr>
          <w:sz w:val="32"/>
          <w:szCs w:val="32"/>
        </w:rPr>
      </w:pPr>
    </w:p>
    <w:p w:rsidR="009A5A2C" w:rsidRPr="00700590" w:rsidRDefault="009A5A2C" w:rsidP="009A5A2C">
      <w:pPr>
        <w:ind w:left="-851"/>
        <w:jc w:val="center"/>
        <w:rPr>
          <w:rFonts w:ascii="Times New Roman" w:hAnsi="Times New Roman" w:cs="Times New Roman"/>
          <w:sz w:val="64"/>
          <w:szCs w:val="64"/>
        </w:rPr>
      </w:pPr>
      <w:r w:rsidRPr="00700590">
        <w:rPr>
          <w:rFonts w:ascii="Times New Roman" w:hAnsi="Times New Roman" w:cs="Times New Roman"/>
          <w:sz w:val="64"/>
          <w:szCs w:val="64"/>
        </w:rPr>
        <w:t xml:space="preserve">Известняк фракционный </w:t>
      </w:r>
      <w:r>
        <w:rPr>
          <w:rFonts w:ascii="Times New Roman" w:hAnsi="Times New Roman" w:cs="Times New Roman"/>
          <w:sz w:val="64"/>
          <w:szCs w:val="64"/>
        </w:rPr>
        <w:t>0-0,02</w:t>
      </w:r>
      <w:r w:rsidRPr="00700590">
        <w:rPr>
          <w:rFonts w:ascii="Times New Roman" w:hAnsi="Times New Roman" w:cs="Times New Roman"/>
          <w:sz w:val="64"/>
          <w:szCs w:val="64"/>
        </w:rPr>
        <w:t xml:space="preserve"> мм</w:t>
      </w:r>
    </w:p>
    <w:p w:rsidR="009A5A2C" w:rsidRPr="00700590" w:rsidRDefault="009A5A2C" w:rsidP="009A5A2C">
      <w:pPr>
        <w:pStyle w:val="a5"/>
        <w:spacing w:after="0"/>
        <w:rPr>
          <w:rFonts w:ascii="Times New Roman" w:hAnsi="Times New Roman" w:cs="Times New Roman"/>
          <w:b/>
          <w:sz w:val="64"/>
          <w:szCs w:val="64"/>
        </w:rPr>
      </w:pPr>
      <w:r w:rsidRPr="00700590">
        <w:rPr>
          <w:rFonts w:ascii="Times New Roman" w:hAnsi="Times New Roman" w:cs="Times New Roman"/>
          <w:sz w:val="64"/>
          <w:szCs w:val="64"/>
        </w:rPr>
        <w:t>ТУ 5743-001-77096306-2012</w:t>
      </w:r>
    </w:p>
    <w:p w:rsidR="009A5A2C" w:rsidRDefault="009A5A2C">
      <w:pPr>
        <w:rPr>
          <w:sz w:val="32"/>
          <w:szCs w:val="32"/>
        </w:rPr>
      </w:pPr>
    </w:p>
    <w:p w:rsidR="009A5A2C" w:rsidRDefault="009A5A2C">
      <w:pPr>
        <w:rPr>
          <w:sz w:val="32"/>
          <w:szCs w:val="32"/>
        </w:rPr>
      </w:pPr>
    </w:p>
    <w:p w:rsidR="009A5A2C" w:rsidRDefault="009A5A2C">
      <w:pPr>
        <w:rPr>
          <w:sz w:val="32"/>
          <w:szCs w:val="32"/>
        </w:rPr>
      </w:pPr>
    </w:p>
    <w:p w:rsidR="009A5A2C" w:rsidRDefault="009A5A2C">
      <w:pPr>
        <w:rPr>
          <w:sz w:val="32"/>
          <w:szCs w:val="32"/>
        </w:rPr>
      </w:pPr>
    </w:p>
    <w:p w:rsidR="009A5A2C" w:rsidRDefault="009A5A2C">
      <w:pPr>
        <w:rPr>
          <w:sz w:val="32"/>
          <w:szCs w:val="32"/>
        </w:rPr>
      </w:pPr>
    </w:p>
    <w:p w:rsidR="009A5A2C" w:rsidRPr="00C4745C" w:rsidRDefault="009A5A2C" w:rsidP="009A5A2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45C">
        <w:rPr>
          <w:rFonts w:ascii="Times New Roman" w:hAnsi="Times New Roman" w:cs="Times New Roman"/>
          <w:b/>
          <w:sz w:val="24"/>
          <w:szCs w:val="24"/>
        </w:rPr>
        <w:t>Физико-химические свойства</w:t>
      </w:r>
    </w:p>
    <w:tbl>
      <w:tblPr>
        <w:tblStyle w:val="a6"/>
        <w:tblW w:w="8926" w:type="dxa"/>
        <w:jc w:val="center"/>
        <w:tblLayout w:type="fixed"/>
        <w:tblLook w:val="04A0"/>
      </w:tblPr>
      <w:tblGrid>
        <w:gridCol w:w="4815"/>
        <w:gridCol w:w="4111"/>
      </w:tblGrid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показателя, единица измерения </w:t>
            </w:r>
          </w:p>
        </w:tc>
        <w:tc>
          <w:tcPr>
            <w:tcW w:w="4111" w:type="dxa"/>
          </w:tcPr>
          <w:p w:rsidR="009A5A2C" w:rsidRPr="00C4745C" w:rsidRDefault="009A5A2C" w:rsidP="000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Известняк фракционный </w:t>
            </w:r>
            <w:r w:rsidR="000A563F">
              <w:rPr>
                <w:rFonts w:ascii="Times New Roman" w:hAnsi="Times New Roman" w:cs="Times New Roman"/>
                <w:b/>
                <w:sz w:val="24"/>
                <w:szCs w:val="20"/>
              </w:rPr>
              <w:t>0-0,02</w:t>
            </w:r>
            <w:r w:rsidRPr="00C474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мм</w:t>
            </w:r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Внешний вид</w:t>
            </w:r>
          </w:p>
        </w:tc>
        <w:tc>
          <w:tcPr>
            <w:tcW w:w="4111" w:type="dxa"/>
          </w:tcPr>
          <w:p w:rsidR="009A5A2C" w:rsidRPr="00C4745C" w:rsidRDefault="009A5A2C" w:rsidP="000A563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Ц</w:t>
            </w:r>
            <w:r w:rsidR="000A563F">
              <w:rPr>
                <w:rFonts w:ascii="Times New Roman" w:hAnsi="Times New Roman" w:cs="Times New Roman"/>
                <w:sz w:val="24"/>
                <w:szCs w:val="20"/>
              </w:rPr>
              <w:t xml:space="preserve">вет белый, с оттенком </w:t>
            </w:r>
            <w:proofErr w:type="gramStart"/>
            <w:r w:rsidR="000A563F">
              <w:rPr>
                <w:rFonts w:ascii="Times New Roman" w:hAnsi="Times New Roman" w:cs="Times New Roman"/>
                <w:sz w:val="24"/>
                <w:szCs w:val="20"/>
              </w:rPr>
              <w:t>серого</w:t>
            </w:r>
            <w:proofErr w:type="gramEnd"/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оксида кальция, (</w:t>
            </w:r>
            <w:proofErr w:type="spellStart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СаО</w:t>
            </w:r>
            <w:proofErr w:type="spellEnd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),%  не менее </w:t>
            </w:r>
          </w:p>
        </w:tc>
        <w:tc>
          <w:tcPr>
            <w:tcW w:w="4111" w:type="dxa"/>
            <w:vAlign w:val="center"/>
          </w:tcPr>
          <w:p w:rsidR="009A5A2C" w:rsidRPr="00C4745C" w:rsidRDefault="009A5A2C" w:rsidP="009A5A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 менее 47</w:t>
            </w:r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оксида магния (</w:t>
            </w:r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Mg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О2) %, не менее </w:t>
            </w:r>
          </w:p>
        </w:tc>
        <w:tc>
          <w:tcPr>
            <w:tcW w:w="4111" w:type="dxa"/>
            <w:vAlign w:val="center"/>
          </w:tcPr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Содержание диоксида кремния (</w:t>
            </w:r>
            <w:proofErr w:type="spellStart"/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SiO</w:t>
            </w:r>
            <w:proofErr w:type="spellEnd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2), % не более </w:t>
            </w:r>
          </w:p>
        </w:tc>
        <w:tc>
          <w:tcPr>
            <w:tcW w:w="4111" w:type="dxa"/>
            <w:vAlign w:val="center"/>
          </w:tcPr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1,5</w:t>
            </w:r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Полуторные окислы (</w:t>
            </w:r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3)% , не более </w:t>
            </w:r>
          </w:p>
          <w:p w:rsidR="009A5A2C" w:rsidRPr="00C4745C" w:rsidRDefault="009A5A2C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Железа</w:t>
            </w:r>
          </w:p>
          <w:p w:rsidR="009A5A2C" w:rsidRPr="00C4745C" w:rsidRDefault="009A5A2C" w:rsidP="00A53A9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алюминия </w:t>
            </w:r>
          </w:p>
        </w:tc>
        <w:tc>
          <w:tcPr>
            <w:tcW w:w="4111" w:type="dxa"/>
            <w:vAlign w:val="center"/>
          </w:tcPr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1,0</w:t>
            </w:r>
          </w:p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веществ нерастворимых</w:t>
            </w:r>
          </w:p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в соляной кислоте,</w:t>
            </w:r>
          </w:p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%, не более</w:t>
            </w:r>
          </w:p>
        </w:tc>
        <w:tc>
          <w:tcPr>
            <w:tcW w:w="4111" w:type="dxa"/>
            <w:vAlign w:val="center"/>
          </w:tcPr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3,5</w:t>
            </w:r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карбонатов</w:t>
            </w:r>
          </w:p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кальция и магния, %, не менее</w:t>
            </w:r>
          </w:p>
        </w:tc>
        <w:tc>
          <w:tcPr>
            <w:tcW w:w="4111" w:type="dxa"/>
            <w:vAlign w:val="center"/>
          </w:tcPr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96</w:t>
            </w:r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Содержание зёрен размером</w:t>
            </w:r>
          </w:p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менее наименьшего</w:t>
            </w:r>
            <w:proofErr w:type="gramEnd"/>
          </w:p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размера, %</w:t>
            </w:r>
            <w:proofErr w:type="gramStart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 не более </w:t>
            </w:r>
          </w:p>
        </w:tc>
        <w:tc>
          <w:tcPr>
            <w:tcW w:w="4111" w:type="dxa"/>
            <w:vAlign w:val="center"/>
          </w:tcPr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Содержание зерен размером более </w:t>
            </w:r>
            <w:proofErr w:type="gramStart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наибольшего</w:t>
            </w:r>
            <w:proofErr w:type="gramEnd"/>
          </w:p>
          <w:p w:rsidR="009A5A2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размера зёрен, %,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остаток на сите  №0045 </w:t>
            </w:r>
          </w:p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не более</w:t>
            </w:r>
          </w:p>
        </w:tc>
        <w:tc>
          <w:tcPr>
            <w:tcW w:w="4111" w:type="dxa"/>
            <w:vAlign w:val="center"/>
          </w:tcPr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Содержание посторонних</w:t>
            </w:r>
          </w:p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примесей, % не более</w:t>
            </w:r>
          </w:p>
        </w:tc>
        <w:tc>
          <w:tcPr>
            <w:tcW w:w="4111" w:type="dxa"/>
            <w:vAlign w:val="center"/>
          </w:tcPr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Влажность, %, не более</w:t>
            </w:r>
          </w:p>
        </w:tc>
        <w:tc>
          <w:tcPr>
            <w:tcW w:w="4111" w:type="dxa"/>
            <w:vAlign w:val="center"/>
          </w:tcPr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0,2</w:t>
            </w:r>
          </w:p>
        </w:tc>
      </w:tr>
      <w:tr w:rsidR="009A5A2C" w:rsidRPr="008C0664" w:rsidTr="00A53A9A">
        <w:trPr>
          <w:jc w:val="center"/>
        </w:trPr>
        <w:tc>
          <w:tcPr>
            <w:tcW w:w="4815" w:type="dxa"/>
          </w:tcPr>
          <w:p w:rsidR="009A5A2C" w:rsidRPr="00C4745C" w:rsidRDefault="009A5A2C" w:rsidP="00A53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Белизна, %, не менее</w:t>
            </w:r>
          </w:p>
        </w:tc>
        <w:tc>
          <w:tcPr>
            <w:tcW w:w="4111" w:type="dxa"/>
            <w:vAlign w:val="center"/>
          </w:tcPr>
          <w:p w:rsidR="009A5A2C" w:rsidRPr="00C4745C" w:rsidRDefault="009A5A2C" w:rsidP="00A53A9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81,0</w:t>
            </w:r>
          </w:p>
        </w:tc>
      </w:tr>
    </w:tbl>
    <w:p w:rsidR="009A5A2C" w:rsidRDefault="009A5A2C">
      <w:pPr>
        <w:rPr>
          <w:sz w:val="32"/>
          <w:szCs w:val="32"/>
        </w:rPr>
      </w:pPr>
    </w:p>
    <w:p w:rsidR="00E742A2" w:rsidRPr="00EA1E47" w:rsidRDefault="00EA1E47">
      <w:pPr>
        <w:rPr>
          <w:rFonts w:ascii="Times New Roman" w:hAnsi="Times New Roman" w:cs="Times New Roman"/>
          <w:b/>
          <w:sz w:val="28"/>
          <w:szCs w:val="28"/>
        </w:rPr>
      </w:pPr>
      <w:r w:rsidRPr="00EA1E47">
        <w:rPr>
          <w:rFonts w:ascii="Times New Roman" w:hAnsi="Times New Roman" w:cs="Times New Roman"/>
          <w:b/>
          <w:sz w:val="28"/>
          <w:szCs w:val="28"/>
        </w:rPr>
        <w:t>Известняк фракционный 0-0,02мм</w:t>
      </w:r>
    </w:p>
    <w:p w:rsidR="00E742A2" w:rsidRPr="00EA1E47" w:rsidRDefault="00EA1E47" w:rsidP="00E742A2">
      <w:pPr>
        <w:shd w:val="clear" w:color="auto" w:fill="FFFFFF"/>
        <w:spacing w:before="15"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Известняк фракции 0-0,02мм </w:t>
      </w:r>
      <w:r w:rsidR="00E742A2" w:rsidRPr="00EA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широко используется как </w:t>
      </w:r>
      <w:proofErr w:type="spellStart"/>
      <w:r w:rsidR="00E742A2" w:rsidRPr="00EA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экологичный</w:t>
      </w:r>
      <w:proofErr w:type="spellEnd"/>
      <w:r w:rsidR="00E742A2" w:rsidRPr="00EA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минеральный наполнитель с доступной стоимостью, занимающий лидирующее место среди нерудных наполнителей данного класса, для производства лакокрасочных (ЛКМ) материалов, бумаги высокой белизны, линолеума, резинотехнических</w:t>
      </w:r>
      <w:r w:rsidR="009A5A2C" w:rsidRPr="00EA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сухих строительных смесей и </w:t>
      </w:r>
      <w:proofErr w:type="spellStart"/>
      <w:r w:rsidR="009A5A2C" w:rsidRPr="00EA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гипсокартона</w:t>
      </w:r>
      <w:proofErr w:type="spellEnd"/>
      <w:r w:rsidR="00E742A2" w:rsidRPr="00EA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E742A2" w:rsidRPr="00EA1E47" w:rsidSect="003A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653"/>
    <w:multiLevelType w:val="multilevel"/>
    <w:tmpl w:val="D3F6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02358"/>
    <w:multiLevelType w:val="multilevel"/>
    <w:tmpl w:val="5DDE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1D6020"/>
    <w:multiLevelType w:val="multilevel"/>
    <w:tmpl w:val="DC4C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3019E4"/>
    <w:multiLevelType w:val="hybridMultilevel"/>
    <w:tmpl w:val="402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A2"/>
    <w:rsid w:val="0005259E"/>
    <w:rsid w:val="00065812"/>
    <w:rsid w:val="000A563F"/>
    <w:rsid w:val="0013181C"/>
    <w:rsid w:val="00172F3D"/>
    <w:rsid w:val="00192AE1"/>
    <w:rsid w:val="00216D73"/>
    <w:rsid w:val="003026F4"/>
    <w:rsid w:val="00331226"/>
    <w:rsid w:val="003A5382"/>
    <w:rsid w:val="004152A0"/>
    <w:rsid w:val="004D7DCF"/>
    <w:rsid w:val="005A4270"/>
    <w:rsid w:val="006D54C2"/>
    <w:rsid w:val="0079162D"/>
    <w:rsid w:val="00803AC7"/>
    <w:rsid w:val="00806348"/>
    <w:rsid w:val="00874CB2"/>
    <w:rsid w:val="0088354D"/>
    <w:rsid w:val="008E77CD"/>
    <w:rsid w:val="009A5A2C"/>
    <w:rsid w:val="009E323C"/>
    <w:rsid w:val="00B1642D"/>
    <w:rsid w:val="00BA0D97"/>
    <w:rsid w:val="00C53CD4"/>
    <w:rsid w:val="00D65FD7"/>
    <w:rsid w:val="00E4310D"/>
    <w:rsid w:val="00E742A2"/>
    <w:rsid w:val="00E86F91"/>
    <w:rsid w:val="00EA1E47"/>
    <w:rsid w:val="00F8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A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9A5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Топкинский Цемент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Роман Петрович</dc:creator>
  <cp:lastModifiedBy>a.bushmin</cp:lastModifiedBy>
  <cp:revision>2</cp:revision>
  <dcterms:created xsi:type="dcterms:W3CDTF">2018-02-01T06:33:00Z</dcterms:created>
  <dcterms:modified xsi:type="dcterms:W3CDTF">2018-02-01T06:33:00Z</dcterms:modified>
</cp:coreProperties>
</file>